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54B" w:rsidRPr="00B3754B" w:rsidRDefault="00B3754B" w:rsidP="00B3754B">
      <w:pPr>
        <w:jc w:val="center"/>
        <w:rPr>
          <w:rFonts w:eastAsiaTheme="minorHAnsi"/>
          <w:b/>
          <w:sz w:val="22"/>
          <w:szCs w:val="22"/>
        </w:rPr>
      </w:pPr>
      <w:r w:rsidRPr="00B3754B">
        <w:rPr>
          <w:rFonts w:eastAsiaTheme="minorHAnsi"/>
          <w:b/>
          <w:sz w:val="22"/>
          <w:szCs w:val="22"/>
        </w:rPr>
        <w:t>RESOLUTION 2014</w:t>
      </w:r>
      <w:r w:rsidR="00BE325C">
        <w:rPr>
          <w:rFonts w:eastAsiaTheme="minorHAnsi"/>
          <w:b/>
          <w:sz w:val="22"/>
          <w:szCs w:val="22"/>
        </w:rPr>
        <w:t>-03</w:t>
      </w:r>
      <w:r w:rsidR="008D3135">
        <w:rPr>
          <w:rFonts w:eastAsiaTheme="minorHAnsi"/>
          <w:b/>
          <w:sz w:val="22"/>
          <w:szCs w:val="22"/>
        </w:rPr>
        <w:t>6</w:t>
      </w:r>
    </w:p>
    <w:p w:rsidR="00B3754B" w:rsidRPr="00B3754B" w:rsidRDefault="00B3754B" w:rsidP="00B3754B">
      <w:pPr>
        <w:jc w:val="center"/>
        <w:rPr>
          <w:rFonts w:eastAsiaTheme="minorHAnsi"/>
          <w:b/>
          <w:sz w:val="22"/>
          <w:szCs w:val="22"/>
        </w:rPr>
      </w:pPr>
    </w:p>
    <w:p w:rsidR="00B3754B" w:rsidRPr="00B3754B" w:rsidRDefault="00981A0F" w:rsidP="00B3754B">
      <w:pPr>
        <w:jc w:val="center"/>
        <w:rPr>
          <w:rFonts w:eastAsiaTheme="minorHAnsi"/>
          <w:b/>
          <w:sz w:val="22"/>
          <w:szCs w:val="22"/>
        </w:rPr>
      </w:pPr>
      <w:r>
        <w:rPr>
          <w:rFonts w:eastAsiaTheme="minorHAnsi"/>
          <w:b/>
          <w:sz w:val="22"/>
          <w:szCs w:val="22"/>
        </w:rPr>
        <w:t>A RESOLUTION CALLING FOR A PUBLIC HEARING ON ORDINANCE 2014-00</w:t>
      </w:r>
      <w:r w:rsidR="008D3135">
        <w:rPr>
          <w:rFonts w:eastAsiaTheme="minorHAnsi"/>
          <w:b/>
          <w:sz w:val="22"/>
          <w:szCs w:val="22"/>
        </w:rPr>
        <w:t>6</w:t>
      </w:r>
      <w:r>
        <w:rPr>
          <w:rFonts w:eastAsiaTheme="minorHAnsi"/>
          <w:b/>
          <w:sz w:val="22"/>
          <w:szCs w:val="22"/>
        </w:rPr>
        <w:t>, ENTITLED “AN ORDINANCE REPEALING AND REPLACING SEC</w:t>
      </w:r>
      <w:r w:rsidR="00BE325C">
        <w:rPr>
          <w:rFonts w:eastAsiaTheme="minorHAnsi"/>
          <w:b/>
          <w:sz w:val="22"/>
          <w:szCs w:val="22"/>
        </w:rPr>
        <w:t>T</w:t>
      </w:r>
      <w:r>
        <w:rPr>
          <w:rFonts w:eastAsiaTheme="minorHAnsi"/>
          <w:b/>
          <w:sz w:val="22"/>
          <w:szCs w:val="22"/>
        </w:rPr>
        <w:t xml:space="preserve">ION </w:t>
      </w:r>
      <w:r w:rsidR="00BE325C">
        <w:rPr>
          <w:rFonts w:eastAsiaTheme="minorHAnsi"/>
          <w:b/>
          <w:sz w:val="22"/>
          <w:szCs w:val="22"/>
        </w:rPr>
        <w:t>1405</w:t>
      </w:r>
      <w:r>
        <w:rPr>
          <w:rFonts w:eastAsiaTheme="minorHAnsi"/>
          <w:b/>
          <w:sz w:val="22"/>
          <w:szCs w:val="22"/>
        </w:rPr>
        <w:t xml:space="preserve"> OF CITY CODE RELATING TO </w:t>
      </w:r>
      <w:r w:rsidR="00BE325C">
        <w:rPr>
          <w:rFonts w:eastAsiaTheme="minorHAnsi"/>
          <w:b/>
          <w:sz w:val="22"/>
          <w:szCs w:val="22"/>
        </w:rPr>
        <w:t>BYLAWS OF FREEPORT ECONOMIC DEVELOPMENT AUTHORITY</w:t>
      </w:r>
      <w:r>
        <w:rPr>
          <w:rFonts w:eastAsiaTheme="minorHAnsi"/>
          <w:b/>
          <w:sz w:val="22"/>
          <w:szCs w:val="22"/>
        </w:rPr>
        <w:t>”</w:t>
      </w:r>
    </w:p>
    <w:p w:rsidR="00B3754B" w:rsidRPr="00B3754B" w:rsidRDefault="00B3754B" w:rsidP="00B3754B">
      <w:pPr>
        <w:rPr>
          <w:rFonts w:eastAsiaTheme="minorHAnsi"/>
          <w:sz w:val="22"/>
          <w:szCs w:val="22"/>
        </w:rPr>
      </w:pPr>
    </w:p>
    <w:p w:rsidR="00B3754B" w:rsidRPr="00B3754B" w:rsidRDefault="00B3754B" w:rsidP="00B3754B">
      <w:pPr>
        <w:rPr>
          <w:rFonts w:eastAsiaTheme="minorHAnsi"/>
          <w:sz w:val="22"/>
          <w:szCs w:val="22"/>
        </w:rPr>
      </w:pPr>
      <w:r w:rsidRPr="00B3754B">
        <w:rPr>
          <w:rFonts w:eastAsiaTheme="minorHAnsi"/>
          <w:b/>
          <w:sz w:val="22"/>
          <w:szCs w:val="22"/>
        </w:rPr>
        <w:t>WHEREAS</w:t>
      </w:r>
      <w:r w:rsidRPr="00B3754B">
        <w:rPr>
          <w:rFonts w:eastAsiaTheme="minorHAnsi"/>
          <w:sz w:val="22"/>
          <w:szCs w:val="22"/>
        </w:rPr>
        <w:t xml:space="preserve">, </w:t>
      </w:r>
      <w:r w:rsidR="00981A0F">
        <w:rPr>
          <w:rFonts w:eastAsiaTheme="minorHAnsi"/>
          <w:sz w:val="22"/>
          <w:szCs w:val="22"/>
        </w:rPr>
        <w:t xml:space="preserve">the City of Freeport (the “City”) desires to consider amendments to Section </w:t>
      </w:r>
      <w:r w:rsidR="00BE325C">
        <w:rPr>
          <w:rFonts w:eastAsiaTheme="minorHAnsi"/>
          <w:sz w:val="22"/>
          <w:szCs w:val="22"/>
        </w:rPr>
        <w:t>1405</w:t>
      </w:r>
      <w:r w:rsidR="00981A0F">
        <w:rPr>
          <w:rFonts w:eastAsiaTheme="minorHAnsi"/>
          <w:sz w:val="22"/>
          <w:szCs w:val="22"/>
        </w:rPr>
        <w:t xml:space="preserve"> of the Freeport City Code; and</w:t>
      </w:r>
    </w:p>
    <w:p w:rsidR="00B3754B" w:rsidRPr="00B3754B" w:rsidRDefault="00B3754B" w:rsidP="00B3754B">
      <w:pPr>
        <w:rPr>
          <w:rFonts w:eastAsiaTheme="minorHAnsi"/>
          <w:sz w:val="22"/>
          <w:szCs w:val="22"/>
        </w:rPr>
      </w:pPr>
    </w:p>
    <w:p w:rsidR="00B3754B" w:rsidRPr="00B3754B" w:rsidRDefault="00B3754B" w:rsidP="00B3754B">
      <w:pPr>
        <w:rPr>
          <w:rFonts w:eastAsiaTheme="minorHAnsi"/>
          <w:sz w:val="22"/>
          <w:szCs w:val="22"/>
        </w:rPr>
      </w:pPr>
      <w:r w:rsidRPr="00B3754B">
        <w:rPr>
          <w:rFonts w:eastAsiaTheme="minorHAnsi"/>
          <w:b/>
          <w:sz w:val="22"/>
          <w:szCs w:val="22"/>
        </w:rPr>
        <w:t>WHEREAS</w:t>
      </w:r>
      <w:r w:rsidRPr="00B3754B">
        <w:rPr>
          <w:rFonts w:eastAsiaTheme="minorHAnsi"/>
          <w:sz w:val="22"/>
          <w:szCs w:val="22"/>
        </w:rPr>
        <w:t xml:space="preserve">, </w:t>
      </w:r>
      <w:r w:rsidR="00981A0F">
        <w:rPr>
          <w:rFonts w:eastAsiaTheme="minorHAnsi"/>
          <w:sz w:val="22"/>
          <w:szCs w:val="22"/>
        </w:rPr>
        <w:t>the City Council has done preliminary review of the statutory requirements and recommendations of the City Clerk; and</w:t>
      </w:r>
    </w:p>
    <w:p w:rsidR="00B3754B" w:rsidRPr="00B3754B" w:rsidRDefault="00B3754B" w:rsidP="00B3754B">
      <w:pPr>
        <w:rPr>
          <w:rFonts w:eastAsiaTheme="minorHAnsi"/>
          <w:sz w:val="22"/>
          <w:szCs w:val="22"/>
        </w:rPr>
      </w:pPr>
    </w:p>
    <w:p w:rsidR="00B3754B" w:rsidRPr="00B3754B" w:rsidRDefault="00B3754B" w:rsidP="00B3754B">
      <w:pPr>
        <w:rPr>
          <w:rFonts w:eastAsiaTheme="minorHAnsi"/>
          <w:sz w:val="22"/>
          <w:szCs w:val="22"/>
        </w:rPr>
      </w:pPr>
      <w:r w:rsidRPr="00B3754B">
        <w:rPr>
          <w:rFonts w:eastAsiaTheme="minorHAnsi"/>
          <w:b/>
          <w:sz w:val="22"/>
          <w:szCs w:val="22"/>
        </w:rPr>
        <w:t>WHEREAS</w:t>
      </w:r>
      <w:r w:rsidRPr="00B3754B">
        <w:rPr>
          <w:rFonts w:eastAsiaTheme="minorHAnsi"/>
          <w:sz w:val="22"/>
          <w:szCs w:val="22"/>
        </w:rPr>
        <w:t xml:space="preserve">, </w:t>
      </w:r>
      <w:r w:rsidR="00981A0F">
        <w:rPr>
          <w:rFonts w:eastAsiaTheme="minorHAnsi"/>
          <w:sz w:val="22"/>
          <w:szCs w:val="22"/>
        </w:rPr>
        <w:t>Minnesota law requires the city to hold a public hearing before the City adopts or amends an ordinance.</w:t>
      </w:r>
    </w:p>
    <w:p w:rsidR="00B3754B" w:rsidRPr="00B3754B" w:rsidRDefault="00B3754B" w:rsidP="00B3754B">
      <w:pPr>
        <w:rPr>
          <w:rFonts w:eastAsiaTheme="minorHAnsi"/>
          <w:sz w:val="22"/>
          <w:szCs w:val="22"/>
        </w:rPr>
      </w:pPr>
    </w:p>
    <w:p w:rsidR="00981A0F" w:rsidRDefault="00B3754B" w:rsidP="00B3754B">
      <w:pPr>
        <w:rPr>
          <w:rFonts w:eastAsiaTheme="minorHAnsi"/>
          <w:sz w:val="22"/>
          <w:szCs w:val="22"/>
        </w:rPr>
      </w:pPr>
      <w:r w:rsidRPr="00B3754B">
        <w:rPr>
          <w:rFonts w:eastAsiaTheme="minorHAnsi"/>
          <w:b/>
          <w:sz w:val="22"/>
          <w:szCs w:val="22"/>
        </w:rPr>
        <w:t>NOW, THEREFORE</w:t>
      </w:r>
      <w:r w:rsidR="00981A0F">
        <w:rPr>
          <w:rFonts w:eastAsiaTheme="minorHAnsi"/>
          <w:b/>
          <w:sz w:val="22"/>
          <w:szCs w:val="22"/>
        </w:rPr>
        <w:t xml:space="preserve">, BE IT </w:t>
      </w:r>
      <w:r w:rsidR="00981A0F" w:rsidRPr="00981A0F">
        <w:rPr>
          <w:rFonts w:eastAsiaTheme="minorHAnsi"/>
          <w:b/>
          <w:sz w:val="22"/>
          <w:szCs w:val="22"/>
        </w:rPr>
        <w:t>RESOLVED</w:t>
      </w:r>
      <w:r w:rsidR="00981A0F">
        <w:rPr>
          <w:rFonts w:eastAsiaTheme="minorHAnsi"/>
          <w:b/>
          <w:sz w:val="22"/>
          <w:szCs w:val="22"/>
        </w:rPr>
        <w:t xml:space="preserve"> </w:t>
      </w:r>
      <w:r w:rsidR="00981A0F">
        <w:rPr>
          <w:rFonts w:eastAsiaTheme="minorHAnsi"/>
          <w:sz w:val="22"/>
          <w:szCs w:val="22"/>
        </w:rPr>
        <w:t>by the City Council for the City of Freeport, Minnesota, as follows:</w:t>
      </w:r>
    </w:p>
    <w:p w:rsidR="00981A0F" w:rsidRDefault="00981A0F" w:rsidP="00B3754B">
      <w:pPr>
        <w:rPr>
          <w:rFonts w:eastAsiaTheme="minorHAnsi"/>
          <w:sz w:val="22"/>
          <w:szCs w:val="22"/>
        </w:rPr>
      </w:pPr>
    </w:p>
    <w:p w:rsidR="00B3754B" w:rsidRDefault="00981A0F" w:rsidP="00981A0F">
      <w:pPr>
        <w:pStyle w:val="ListParagraph"/>
        <w:numPr>
          <w:ilvl w:val="0"/>
          <w:numId w:val="2"/>
        </w:numPr>
        <w:rPr>
          <w:rFonts w:eastAsiaTheme="minorHAnsi"/>
          <w:sz w:val="22"/>
          <w:szCs w:val="22"/>
        </w:rPr>
      </w:pPr>
      <w:r w:rsidRPr="00981A0F">
        <w:rPr>
          <w:rFonts w:eastAsiaTheme="minorHAnsi"/>
          <w:sz w:val="22"/>
          <w:szCs w:val="22"/>
          <w:u w:val="single"/>
        </w:rPr>
        <w:t>Public Hearing</w:t>
      </w:r>
      <w:r>
        <w:rPr>
          <w:rFonts w:eastAsiaTheme="minorHAnsi"/>
          <w:sz w:val="22"/>
          <w:szCs w:val="22"/>
        </w:rPr>
        <w:t>. The City shall hold a public hearing to cons</w:t>
      </w:r>
      <w:r w:rsidR="00BE325C">
        <w:rPr>
          <w:rFonts w:eastAsiaTheme="minorHAnsi"/>
          <w:sz w:val="22"/>
          <w:szCs w:val="22"/>
        </w:rPr>
        <w:t>ider adopting Ordinance 2014-00</w:t>
      </w:r>
      <w:r w:rsidR="008D3135">
        <w:rPr>
          <w:rFonts w:eastAsiaTheme="minorHAnsi"/>
          <w:sz w:val="22"/>
          <w:szCs w:val="22"/>
        </w:rPr>
        <w:t>6</w:t>
      </w:r>
      <w:r>
        <w:rPr>
          <w:rFonts w:eastAsiaTheme="minorHAnsi"/>
          <w:sz w:val="22"/>
          <w:szCs w:val="22"/>
        </w:rPr>
        <w:t xml:space="preserve">, on </w:t>
      </w:r>
      <w:r w:rsidR="00BE325C">
        <w:rPr>
          <w:rFonts w:eastAsiaTheme="minorHAnsi"/>
          <w:sz w:val="22"/>
          <w:szCs w:val="22"/>
        </w:rPr>
        <w:t>December</w:t>
      </w:r>
      <w:r>
        <w:rPr>
          <w:rFonts w:eastAsiaTheme="minorHAnsi"/>
          <w:sz w:val="22"/>
          <w:szCs w:val="22"/>
        </w:rPr>
        <w:t xml:space="preserve"> </w:t>
      </w:r>
      <w:r w:rsidR="00BE325C">
        <w:rPr>
          <w:rFonts w:eastAsiaTheme="minorHAnsi"/>
          <w:sz w:val="22"/>
          <w:szCs w:val="22"/>
        </w:rPr>
        <w:t>16</w:t>
      </w:r>
      <w:r>
        <w:rPr>
          <w:rFonts w:eastAsiaTheme="minorHAnsi"/>
          <w:sz w:val="22"/>
          <w:szCs w:val="22"/>
        </w:rPr>
        <w:t>, 2014, in the Freeport City Hall Council Chambers during the regular City Council meeting which convenes at 7:00pm.</w:t>
      </w:r>
    </w:p>
    <w:p w:rsidR="00981A0F" w:rsidRDefault="00981A0F" w:rsidP="00981A0F">
      <w:pPr>
        <w:pStyle w:val="ListParagraph"/>
        <w:rPr>
          <w:rFonts w:eastAsiaTheme="minorHAnsi"/>
          <w:sz w:val="22"/>
          <w:szCs w:val="22"/>
        </w:rPr>
      </w:pPr>
    </w:p>
    <w:p w:rsidR="006D407A" w:rsidRPr="006D407A" w:rsidRDefault="00981A0F" w:rsidP="006D407A">
      <w:pPr>
        <w:pStyle w:val="ListParagraph"/>
        <w:numPr>
          <w:ilvl w:val="0"/>
          <w:numId w:val="2"/>
        </w:numPr>
        <w:rPr>
          <w:rFonts w:eastAsiaTheme="minorHAnsi"/>
          <w:sz w:val="22"/>
          <w:szCs w:val="22"/>
        </w:rPr>
      </w:pPr>
      <w:r w:rsidRPr="00981A0F">
        <w:rPr>
          <w:rFonts w:eastAsiaTheme="minorHAnsi"/>
          <w:sz w:val="22"/>
          <w:szCs w:val="22"/>
          <w:u w:val="single"/>
        </w:rPr>
        <w:t>Notice of Public Hearing</w:t>
      </w:r>
      <w:r w:rsidR="006D407A">
        <w:rPr>
          <w:rFonts w:eastAsiaTheme="minorHAnsi"/>
          <w:sz w:val="22"/>
          <w:szCs w:val="22"/>
        </w:rPr>
        <w:t xml:space="preserve">. The City Clerk is authorized and directed to cause notice of the hearing to be published once in the official newspaper of the City at least 10 days prior to </w:t>
      </w:r>
      <w:r w:rsidR="00BE325C">
        <w:rPr>
          <w:rFonts w:eastAsiaTheme="minorHAnsi"/>
          <w:sz w:val="22"/>
          <w:szCs w:val="22"/>
        </w:rPr>
        <w:t>December</w:t>
      </w:r>
      <w:r w:rsidR="006D407A">
        <w:rPr>
          <w:rFonts w:eastAsiaTheme="minorHAnsi"/>
          <w:sz w:val="22"/>
          <w:szCs w:val="22"/>
        </w:rPr>
        <w:t xml:space="preserve"> </w:t>
      </w:r>
      <w:r w:rsidR="00BE325C">
        <w:rPr>
          <w:rFonts w:eastAsiaTheme="minorHAnsi"/>
          <w:sz w:val="22"/>
          <w:szCs w:val="22"/>
        </w:rPr>
        <w:t>16</w:t>
      </w:r>
      <w:r w:rsidR="006D407A">
        <w:rPr>
          <w:rFonts w:eastAsiaTheme="minorHAnsi"/>
          <w:sz w:val="22"/>
          <w:szCs w:val="22"/>
        </w:rPr>
        <w:t>, 2014. The publication is included as Appendix A of this Resolution.</w:t>
      </w:r>
    </w:p>
    <w:p w:rsidR="00B3754B" w:rsidRPr="00B3754B" w:rsidRDefault="00B3754B" w:rsidP="00B3754B">
      <w:pPr>
        <w:rPr>
          <w:rFonts w:eastAsiaTheme="minorHAnsi"/>
          <w:sz w:val="22"/>
          <w:szCs w:val="22"/>
        </w:rPr>
      </w:pPr>
    </w:p>
    <w:p w:rsidR="00B3754B" w:rsidRPr="00B3754B" w:rsidRDefault="00B3754B" w:rsidP="00B3754B">
      <w:pPr>
        <w:rPr>
          <w:rFonts w:eastAsiaTheme="minorHAnsi"/>
          <w:sz w:val="22"/>
          <w:szCs w:val="22"/>
        </w:rPr>
      </w:pPr>
      <w:r w:rsidRPr="00B3754B">
        <w:rPr>
          <w:rFonts w:eastAsiaTheme="minorHAnsi"/>
          <w:sz w:val="22"/>
          <w:szCs w:val="22"/>
        </w:rPr>
        <w:t>DATED</w:t>
      </w:r>
      <w:r w:rsidR="006D407A">
        <w:rPr>
          <w:rFonts w:eastAsiaTheme="minorHAnsi"/>
          <w:sz w:val="22"/>
          <w:szCs w:val="22"/>
        </w:rPr>
        <w:t xml:space="preserve"> THIS </w:t>
      </w:r>
      <w:r w:rsidR="00BE325C">
        <w:rPr>
          <w:rFonts w:eastAsiaTheme="minorHAnsi"/>
          <w:sz w:val="22"/>
          <w:szCs w:val="22"/>
        </w:rPr>
        <w:t>25</w:t>
      </w:r>
      <w:r w:rsidR="006D407A" w:rsidRPr="006D407A">
        <w:rPr>
          <w:rFonts w:eastAsiaTheme="minorHAnsi"/>
          <w:sz w:val="22"/>
          <w:szCs w:val="22"/>
          <w:vertAlign w:val="superscript"/>
        </w:rPr>
        <w:t>TH</w:t>
      </w:r>
      <w:r w:rsidR="006D407A">
        <w:rPr>
          <w:rFonts w:eastAsiaTheme="minorHAnsi"/>
          <w:sz w:val="22"/>
          <w:szCs w:val="22"/>
        </w:rPr>
        <w:t xml:space="preserve"> DAY OF </w:t>
      </w:r>
      <w:r w:rsidR="00BE325C">
        <w:rPr>
          <w:rFonts w:eastAsiaTheme="minorHAnsi"/>
          <w:sz w:val="22"/>
          <w:szCs w:val="22"/>
        </w:rPr>
        <w:t>NOVEMBER</w:t>
      </w:r>
      <w:r w:rsidR="006D407A">
        <w:rPr>
          <w:rFonts w:eastAsiaTheme="minorHAnsi"/>
          <w:sz w:val="22"/>
          <w:szCs w:val="22"/>
        </w:rPr>
        <w:t>, 2014</w:t>
      </w:r>
    </w:p>
    <w:p w:rsidR="00DD48B6" w:rsidRDefault="00DD48B6" w:rsidP="00DD48B6">
      <w:pPr>
        <w:tabs>
          <w:tab w:val="num" w:pos="900"/>
        </w:tabs>
        <w:ind w:left="900" w:hanging="540"/>
        <w:rPr>
          <w:sz w:val="22"/>
          <w:szCs w:val="22"/>
        </w:rPr>
      </w:pPr>
    </w:p>
    <w:p w:rsidR="00DD48B6" w:rsidRDefault="00DD48B6" w:rsidP="00DD48B6">
      <w:pPr>
        <w:tabs>
          <w:tab w:val="num" w:pos="900"/>
        </w:tabs>
        <w:ind w:left="900" w:hanging="540"/>
        <w:rPr>
          <w:sz w:val="22"/>
          <w:szCs w:val="22"/>
        </w:rPr>
      </w:pPr>
      <w:r>
        <w:rPr>
          <w:sz w:val="22"/>
          <w:szCs w:val="22"/>
        </w:rPr>
        <w:t>Motion by:</w:t>
      </w:r>
      <w:r w:rsidR="00022FAF">
        <w:rPr>
          <w:sz w:val="22"/>
          <w:szCs w:val="22"/>
        </w:rPr>
        <w:t xml:space="preserve"> </w:t>
      </w:r>
      <w:r w:rsidR="00312DFF">
        <w:rPr>
          <w:sz w:val="22"/>
          <w:szCs w:val="22"/>
        </w:rPr>
        <w:t>Ken Goebel</w:t>
      </w:r>
    </w:p>
    <w:p w:rsidR="00DD48B6" w:rsidRDefault="00DD48B6" w:rsidP="00DD48B6">
      <w:pPr>
        <w:tabs>
          <w:tab w:val="num" w:pos="900"/>
        </w:tabs>
        <w:ind w:left="900" w:hanging="540"/>
        <w:rPr>
          <w:sz w:val="22"/>
          <w:szCs w:val="22"/>
        </w:rPr>
      </w:pPr>
    </w:p>
    <w:p w:rsidR="00DD48B6" w:rsidRDefault="00DD48B6" w:rsidP="00DD48B6">
      <w:pPr>
        <w:tabs>
          <w:tab w:val="num" w:pos="900"/>
        </w:tabs>
        <w:ind w:left="900" w:hanging="540"/>
        <w:rPr>
          <w:sz w:val="22"/>
          <w:szCs w:val="22"/>
        </w:rPr>
      </w:pPr>
      <w:r>
        <w:rPr>
          <w:sz w:val="22"/>
          <w:szCs w:val="22"/>
        </w:rPr>
        <w:t>Second by:</w:t>
      </w:r>
      <w:r w:rsidR="00022FAF">
        <w:rPr>
          <w:sz w:val="22"/>
          <w:szCs w:val="22"/>
        </w:rPr>
        <w:t xml:space="preserve"> </w:t>
      </w:r>
      <w:r w:rsidR="00312DFF">
        <w:rPr>
          <w:sz w:val="22"/>
          <w:szCs w:val="22"/>
        </w:rPr>
        <w:t>Ron Ritter</w:t>
      </w:r>
    </w:p>
    <w:p w:rsidR="00DD48B6" w:rsidRDefault="00DD48B6" w:rsidP="00DD48B6">
      <w:pPr>
        <w:tabs>
          <w:tab w:val="num" w:pos="900"/>
        </w:tabs>
        <w:ind w:left="900" w:hanging="540"/>
        <w:rPr>
          <w:sz w:val="22"/>
          <w:szCs w:val="22"/>
        </w:rPr>
      </w:pPr>
    </w:p>
    <w:p w:rsidR="00DD48B6" w:rsidRDefault="00DD48B6" w:rsidP="00DD48B6">
      <w:pPr>
        <w:tabs>
          <w:tab w:val="num" w:pos="900"/>
        </w:tabs>
        <w:ind w:left="900" w:hanging="540"/>
        <w:outlineLvl w:val="0"/>
        <w:rPr>
          <w:sz w:val="22"/>
          <w:szCs w:val="22"/>
        </w:rPr>
      </w:pPr>
      <w:r>
        <w:rPr>
          <w:sz w:val="22"/>
          <w:szCs w:val="22"/>
        </w:rPr>
        <w:t>Council members in favor:</w:t>
      </w:r>
      <w:r w:rsidR="00F05CF6">
        <w:rPr>
          <w:sz w:val="22"/>
          <w:szCs w:val="22"/>
        </w:rPr>
        <w:t xml:space="preserve"> </w:t>
      </w:r>
      <w:r w:rsidR="00312DFF">
        <w:rPr>
          <w:sz w:val="22"/>
          <w:szCs w:val="22"/>
        </w:rPr>
        <w:t>Ken Goebel, Ron Ritter, Carrie Goebel, Matt Worms</w:t>
      </w:r>
    </w:p>
    <w:p w:rsidR="00DD48B6" w:rsidRDefault="00DD48B6" w:rsidP="00DD48B6">
      <w:pPr>
        <w:jc w:val="both"/>
        <w:rPr>
          <w:sz w:val="22"/>
          <w:szCs w:val="22"/>
        </w:rPr>
      </w:pPr>
    </w:p>
    <w:p w:rsidR="00DD48B6" w:rsidRDefault="00DD48B6" w:rsidP="00DD48B6">
      <w:pPr>
        <w:ind w:firstLine="360"/>
        <w:jc w:val="both"/>
        <w:outlineLvl w:val="0"/>
        <w:rPr>
          <w:sz w:val="22"/>
          <w:szCs w:val="22"/>
        </w:rPr>
      </w:pPr>
      <w:r>
        <w:rPr>
          <w:sz w:val="22"/>
          <w:szCs w:val="22"/>
        </w:rPr>
        <w:t>Opposed or abstained:</w:t>
      </w:r>
      <w:r w:rsidR="006D407A">
        <w:rPr>
          <w:sz w:val="22"/>
          <w:szCs w:val="22"/>
        </w:rPr>
        <w:t xml:space="preserve"> </w:t>
      </w:r>
      <w:r w:rsidR="00312DFF">
        <w:rPr>
          <w:sz w:val="22"/>
          <w:szCs w:val="22"/>
        </w:rPr>
        <w:t>Rodney Atkinson</w:t>
      </w:r>
    </w:p>
    <w:p w:rsidR="00DD48B6" w:rsidRDefault="00DD48B6" w:rsidP="00DD48B6">
      <w:pPr>
        <w:ind w:firstLine="360"/>
        <w:jc w:val="both"/>
        <w:outlineLvl w:val="0"/>
        <w:rPr>
          <w:sz w:val="22"/>
          <w:szCs w:val="22"/>
        </w:rPr>
      </w:pPr>
    </w:p>
    <w:p w:rsidR="00DD48B6" w:rsidRDefault="00DD48B6" w:rsidP="00DD48B6">
      <w:pPr>
        <w:tabs>
          <w:tab w:val="num" w:pos="-540"/>
        </w:tabs>
        <w:rPr>
          <w:sz w:val="22"/>
          <w:szCs w:val="22"/>
        </w:rPr>
      </w:pPr>
    </w:p>
    <w:p w:rsidR="00DD48B6" w:rsidRDefault="00DD48B6" w:rsidP="00DD48B6">
      <w:pPr>
        <w:ind w:left="3600" w:firstLine="720"/>
        <w:rPr>
          <w:sz w:val="22"/>
          <w:szCs w:val="22"/>
        </w:rPr>
      </w:pPr>
      <w:r>
        <w:rPr>
          <w:sz w:val="22"/>
          <w:szCs w:val="22"/>
        </w:rPr>
        <w:t>__________________________________</w:t>
      </w:r>
    </w:p>
    <w:p w:rsidR="00DD48B6" w:rsidRDefault="00DD48B6" w:rsidP="00DD48B6">
      <w:pPr>
        <w:ind w:left="3600" w:firstLine="720"/>
        <w:rPr>
          <w:sz w:val="22"/>
          <w:szCs w:val="22"/>
        </w:rPr>
      </w:pPr>
      <w:r>
        <w:rPr>
          <w:sz w:val="22"/>
          <w:szCs w:val="22"/>
        </w:rPr>
        <w:t>Matthew Worms, Mayor</w:t>
      </w:r>
    </w:p>
    <w:p w:rsidR="00DD48B6" w:rsidRDefault="00DD48B6" w:rsidP="00DD48B6">
      <w:pPr>
        <w:jc w:val="right"/>
        <w:rPr>
          <w:sz w:val="22"/>
          <w:szCs w:val="22"/>
        </w:rPr>
      </w:pPr>
    </w:p>
    <w:p w:rsidR="00DD48B6" w:rsidRDefault="00DD48B6" w:rsidP="00DD48B6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ATTEST:        </w:t>
      </w:r>
    </w:p>
    <w:p w:rsidR="00DD48B6" w:rsidRDefault="00DD48B6" w:rsidP="00DD48B6">
      <w:pPr>
        <w:ind w:left="3600" w:firstLine="720"/>
        <w:rPr>
          <w:sz w:val="22"/>
          <w:szCs w:val="22"/>
        </w:rPr>
      </w:pPr>
      <w:r>
        <w:rPr>
          <w:sz w:val="22"/>
          <w:szCs w:val="22"/>
        </w:rPr>
        <w:t>__________________________________</w:t>
      </w:r>
    </w:p>
    <w:p w:rsidR="005F12B4" w:rsidRDefault="00DD48B6" w:rsidP="00B3754B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Mason Schirmer, Clerk-Treasurer</w:t>
      </w:r>
    </w:p>
    <w:p w:rsidR="0052120D" w:rsidRDefault="0052120D" w:rsidP="00B3754B">
      <w:pPr>
        <w:jc w:val="center"/>
        <w:rPr>
          <w:sz w:val="22"/>
          <w:szCs w:val="22"/>
        </w:rPr>
      </w:pPr>
    </w:p>
    <w:p w:rsidR="0052120D" w:rsidRDefault="0052120D" w:rsidP="00B3754B">
      <w:pPr>
        <w:jc w:val="center"/>
        <w:rPr>
          <w:sz w:val="22"/>
          <w:szCs w:val="22"/>
        </w:rPr>
      </w:pPr>
      <w:bookmarkStart w:id="0" w:name="_GoBack"/>
      <w:bookmarkEnd w:id="0"/>
    </w:p>
    <w:p w:rsidR="0052120D" w:rsidRDefault="0052120D" w:rsidP="00B3754B">
      <w:pPr>
        <w:jc w:val="center"/>
        <w:rPr>
          <w:sz w:val="22"/>
          <w:szCs w:val="22"/>
        </w:rPr>
      </w:pPr>
    </w:p>
    <w:p w:rsidR="0052120D" w:rsidRPr="0052120D" w:rsidRDefault="0052120D" w:rsidP="00B3754B">
      <w:pPr>
        <w:jc w:val="center"/>
        <w:rPr>
          <w:b/>
          <w:sz w:val="22"/>
          <w:szCs w:val="22"/>
        </w:rPr>
      </w:pPr>
      <w:r w:rsidRPr="0052120D">
        <w:rPr>
          <w:b/>
          <w:sz w:val="22"/>
          <w:szCs w:val="22"/>
        </w:rPr>
        <w:lastRenderedPageBreak/>
        <w:t>Appendix A</w:t>
      </w:r>
    </w:p>
    <w:p w:rsidR="0052120D" w:rsidRDefault="0052120D" w:rsidP="00B3754B">
      <w:pPr>
        <w:jc w:val="center"/>
        <w:rPr>
          <w:sz w:val="22"/>
          <w:szCs w:val="22"/>
        </w:rPr>
      </w:pPr>
    </w:p>
    <w:p w:rsidR="0052120D" w:rsidRPr="0052120D" w:rsidRDefault="0052120D" w:rsidP="00B3754B">
      <w:pPr>
        <w:jc w:val="center"/>
        <w:rPr>
          <w:sz w:val="22"/>
          <w:szCs w:val="22"/>
          <w:u w:val="single"/>
        </w:rPr>
      </w:pPr>
      <w:r w:rsidRPr="0052120D">
        <w:rPr>
          <w:sz w:val="22"/>
          <w:szCs w:val="22"/>
          <w:u w:val="single"/>
        </w:rPr>
        <w:t>Notice of Public Hearing</w:t>
      </w:r>
    </w:p>
    <w:p w:rsidR="0052120D" w:rsidRDefault="0052120D" w:rsidP="00B3754B">
      <w:pPr>
        <w:jc w:val="center"/>
        <w:rPr>
          <w:sz w:val="22"/>
          <w:szCs w:val="22"/>
        </w:rPr>
      </w:pPr>
    </w:p>
    <w:p w:rsidR="0052120D" w:rsidRPr="00B3754B" w:rsidRDefault="0052120D" w:rsidP="00B3754B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Notice is hereby given that a public hearing to discuss amending Freeport City Code </w:t>
      </w:r>
      <w:r w:rsidR="00BE325C">
        <w:rPr>
          <w:sz w:val="22"/>
          <w:szCs w:val="22"/>
        </w:rPr>
        <w:t>1405 entitled ‘Bylaws of Freeport Economic Development Authority’</w:t>
      </w:r>
      <w:r>
        <w:rPr>
          <w:sz w:val="22"/>
          <w:szCs w:val="22"/>
        </w:rPr>
        <w:t xml:space="preserve"> will be </w:t>
      </w:r>
      <w:r w:rsidR="00BE325C">
        <w:rPr>
          <w:sz w:val="22"/>
          <w:szCs w:val="22"/>
        </w:rPr>
        <w:t>December</w:t>
      </w:r>
      <w:r>
        <w:rPr>
          <w:sz w:val="22"/>
          <w:szCs w:val="22"/>
        </w:rPr>
        <w:t xml:space="preserve"> </w:t>
      </w:r>
      <w:r w:rsidR="00BE325C">
        <w:rPr>
          <w:sz w:val="22"/>
          <w:szCs w:val="22"/>
        </w:rPr>
        <w:t>16</w:t>
      </w:r>
      <w:r w:rsidRPr="0052120D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in Freeport City Hall at 7pm. Contact Freeport City Hall at 836-2112 for more information.</w:t>
      </w:r>
    </w:p>
    <w:sectPr w:rsidR="0052120D" w:rsidRPr="00B3754B" w:rsidSect="00372C62">
      <w:footerReference w:type="default" r:id="rId8"/>
      <w:headerReference w:type="first" r:id="rId9"/>
      <w:footerReference w:type="first" r:id="rId10"/>
      <w:pgSz w:w="12240" w:h="15840" w:code="1"/>
      <w:pgMar w:top="720" w:right="720" w:bottom="72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492" w:rsidRDefault="00640492" w:rsidP="00372C62">
      <w:r>
        <w:separator/>
      </w:r>
    </w:p>
  </w:endnote>
  <w:endnote w:type="continuationSeparator" w:id="0">
    <w:p w:rsidR="00640492" w:rsidRDefault="00640492" w:rsidP="00372C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imes New (W1)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B18" w:rsidRPr="000C2934" w:rsidRDefault="00C34A1A" w:rsidP="00EF3B18">
    <w:pPr>
      <w:pStyle w:val="Footer"/>
      <w:tabs>
        <w:tab w:val="clear" w:pos="4680"/>
        <w:tab w:val="clear" w:pos="9360"/>
      </w:tabs>
    </w:pPr>
    <w:r>
      <w:rPr>
        <w:i/>
      </w:rPr>
      <w:t>R</w:t>
    </w:r>
    <w:r w:rsidR="00312DFF">
      <w:rPr>
        <w:i/>
      </w:rPr>
      <w:t>esolution 2014-036</w:t>
    </w:r>
    <w:r>
      <w:rPr>
        <w:i/>
      </w:rPr>
      <w:tab/>
    </w:r>
    <w:r>
      <w:rPr>
        <w:i/>
      </w:rPr>
      <w:tab/>
    </w:r>
    <w:r>
      <w:rPr>
        <w:i/>
      </w:rPr>
      <w:tab/>
    </w:r>
    <w:r w:rsidR="00EF3B18">
      <w:tab/>
    </w:r>
    <w:r w:rsidR="00EF3B18">
      <w:tab/>
    </w:r>
    <w:r w:rsidR="00EF3B18">
      <w:tab/>
    </w:r>
    <w:r w:rsidR="00EF3B18">
      <w:tab/>
    </w:r>
    <w:r w:rsidR="00EF3B18">
      <w:tab/>
    </w:r>
    <w:r w:rsidR="00EF3B18">
      <w:tab/>
    </w:r>
    <w:r w:rsidR="00EF3B18">
      <w:tab/>
    </w:r>
    <w:r w:rsidR="00EF3B18" w:rsidRPr="000C2934">
      <w:t xml:space="preserve">Page </w:t>
    </w:r>
    <w:r w:rsidR="00EF3B18" w:rsidRPr="000C2934">
      <w:rPr>
        <w:bCs/>
      </w:rPr>
      <w:fldChar w:fldCharType="begin"/>
    </w:r>
    <w:r w:rsidR="00EF3B18" w:rsidRPr="000C2934">
      <w:rPr>
        <w:bCs/>
      </w:rPr>
      <w:instrText xml:space="preserve"> PAGE </w:instrText>
    </w:r>
    <w:r w:rsidR="00EF3B18" w:rsidRPr="000C2934">
      <w:rPr>
        <w:bCs/>
      </w:rPr>
      <w:fldChar w:fldCharType="separate"/>
    </w:r>
    <w:r w:rsidR="00CE62C8">
      <w:rPr>
        <w:bCs/>
        <w:noProof/>
      </w:rPr>
      <w:t>2</w:t>
    </w:r>
    <w:r w:rsidR="00EF3B18" w:rsidRPr="000C2934">
      <w:rPr>
        <w:bCs/>
      </w:rPr>
      <w:fldChar w:fldCharType="end"/>
    </w:r>
    <w:r w:rsidR="00EF3B18" w:rsidRPr="000C2934">
      <w:t xml:space="preserve"> of </w:t>
    </w:r>
    <w:r w:rsidR="00EF3B18" w:rsidRPr="000C2934">
      <w:rPr>
        <w:bCs/>
      </w:rPr>
      <w:fldChar w:fldCharType="begin"/>
    </w:r>
    <w:r w:rsidR="00EF3B18" w:rsidRPr="000C2934">
      <w:rPr>
        <w:bCs/>
      </w:rPr>
      <w:instrText xml:space="preserve"> NUMPAGES  </w:instrText>
    </w:r>
    <w:r w:rsidR="00EF3B18" w:rsidRPr="000C2934">
      <w:rPr>
        <w:bCs/>
      </w:rPr>
      <w:fldChar w:fldCharType="separate"/>
    </w:r>
    <w:r w:rsidR="00CE62C8">
      <w:rPr>
        <w:bCs/>
        <w:noProof/>
      </w:rPr>
      <w:t>2</w:t>
    </w:r>
    <w:r w:rsidR="00EF3B18" w:rsidRPr="000C2934">
      <w:rPr>
        <w:bCs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2E39" w:rsidRPr="00466724" w:rsidRDefault="00522E39" w:rsidP="00522E39">
    <w:pPr>
      <w:jc w:val="center"/>
      <w:rPr>
        <w:rFonts w:ascii="Tw Cen MT" w:hAnsi="Tw Cen MT"/>
      </w:rPr>
    </w:pPr>
    <w:r w:rsidRPr="00466724">
      <w:rPr>
        <w:rFonts w:ascii="Tw Cen MT" w:hAnsi="Tw Cen MT"/>
      </w:rPr>
      <w:t>The City of Freeport is an Equal Opportunity Provider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492" w:rsidRDefault="00640492" w:rsidP="00372C62">
      <w:r>
        <w:separator/>
      </w:r>
    </w:p>
  </w:footnote>
  <w:footnote w:type="continuationSeparator" w:id="0">
    <w:p w:rsidR="00640492" w:rsidRDefault="00640492" w:rsidP="00372C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C62" w:rsidRPr="00887325" w:rsidRDefault="00DD48B6" w:rsidP="00372C62">
    <w:pPr>
      <w:jc w:val="center"/>
      <w:rPr>
        <w:rFonts w:ascii="Tw Cen MT" w:hAnsi="Tw Cen MT"/>
      </w:rPr>
    </w:pPr>
    <w:r>
      <w:rPr>
        <w:rFonts w:ascii="Tw Cen MT" w:hAnsi="Tw Cen MT"/>
        <w:noProof/>
      </w:rPr>
      <w:drawing>
        <wp:inline distT="0" distB="0" distL="0" distR="0" wp14:anchorId="26B43B18" wp14:editId="6B4BDBF0">
          <wp:extent cx="1076325" cy="1076325"/>
          <wp:effectExtent l="0" t="0" r="9525" b="9525"/>
          <wp:docPr id="1" name="Picture 1" descr="bwFREEPORTCITYSEAL-2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wFREEPORTCITYSEAL-2b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2C62" w:rsidRPr="00466724" w:rsidRDefault="00372C62" w:rsidP="00372C62">
    <w:pPr>
      <w:jc w:val="center"/>
      <w:rPr>
        <w:rFonts w:ascii="Tw Cen MT" w:hAnsi="Tw Cen MT" w:cs="Times New (W1)"/>
        <w:b/>
        <w:bCs/>
        <w:caps/>
        <w:sz w:val="32"/>
        <w:szCs w:val="32"/>
      </w:rPr>
    </w:pPr>
    <w:r w:rsidRPr="00466724">
      <w:rPr>
        <w:rFonts w:ascii="Tw Cen MT" w:hAnsi="Tw Cen MT" w:cs="Times New (W1)"/>
        <w:b/>
        <w:bCs/>
        <w:caps/>
        <w:sz w:val="32"/>
        <w:szCs w:val="32"/>
      </w:rPr>
      <w:t>City of Freeport</w:t>
    </w:r>
  </w:p>
  <w:p w:rsidR="00372C62" w:rsidRPr="00466724" w:rsidRDefault="00372C62" w:rsidP="00372C62">
    <w:pPr>
      <w:jc w:val="center"/>
      <w:rPr>
        <w:rFonts w:ascii="Tw Cen MT" w:hAnsi="Tw Cen MT"/>
      </w:rPr>
    </w:pPr>
    <w:r w:rsidRPr="00466724">
      <w:rPr>
        <w:rFonts w:ascii="Tw Cen MT" w:hAnsi="Tw Cen MT"/>
      </w:rPr>
      <w:t>125 Main Street E – PO Box 301 – Freeport, MN 56331 – 320-836-2112 – FAX 320-836-2116</w:t>
    </w:r>
  </w:p>
  <w:p w:rsidR="00372C62" w:rsidRPr="00466724" w:rsidRDefault="00372C62" w:rsidP="00372C62">
    <w:pPr>
      <w:jc w:val="center"/>
      <w:rPr>
        <w:rFonts w:ascii="Tw Cen MT" w:hAnsi="Tw Cen MT"/>
      </w:rPr>
    </w:pPr>
    <w:r w:rsidRPr="00466724">
      <w:rPr>
        <w:rFonts w:ascii="Tw Cen MT" w:hAnsi="Tw Cen MT"/>
      </w:rPr>
      <w:t>For TTY/TDD Users 1-800-627-3529 or 711 Minnesota Relay Service www.freeportmn.org</w:t>
    </w:r>
  </w:p>
  <w:p w:rsidR="0069366D" w:rsidRDefault="0069366D" w:rsidP="00372C62">
    <w:pPr>
      <w:jc w:val="center"/>
      <w:rPr>
        <w:rFonts w:ascii="Tw Cen MT" w:hAnsi="Tw Cen MT"/>
        <w:color w:val="00336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03473E"/>
    <w:multiLevelType w:val="hybridMultilevel"/>
    <w:tmpl w:val="D700CE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E77185"/>
    <w:multiLevelType w:val="hybridMultilevel"/>
    <w:tmpl w:val="94609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AE4"/>
    <w:rsid w:val="000149B8"/>
    <w:rsid w:val="0002241F"/>
    <w:rsid w:val="00022FAF"/>
    <w:rsid w:val="000243A5"/>
    <w:rsid w:val="00032285"/>
    <w:rsid w:val="00036EC2"/>
    <w:rsid w:val="00066E35"/>
    <w:rsid w:val="000679AF"/>
    <w:rsid w:val="00073215"/>
    <w:rsid w:val="000938B6"/>
    <w:rsid w:val="000A15D8"/>
    <w:rsid w:val="00117F24"/>
    <w:rsid w:val="00174FDD"/>
    <w:rsid w:val="0027108E"/>
    <w:rsid w:val="00297A00"/>
    <w:rsid w:val="002C5369"/>
    <w:rsid w:val="002D69A3"/>
    <w:rsid w:val="00312DFF"/>
    <w:rsid w:val="003445C1"/>
    <w:rsid w:val="00360892"/>
    <w:rsid w:val="00372C62"/>
    <w:rsid w:val="00387D4C"/>
    <w:rsid w:val="00390BA0"/>
    <w:rsid w:val="003B3ED6"/>
    <w:rsid w:val="00453858"/>
    <w:rsid w:val="00466724"/>
    <w:rsid w:val="00493021"/>
    <w:rsid w:val="004B745C"/>
    <w:rsid w:val="004C139E"/>
    <w:rsid w:val="004C23A1"/>
    <w:rsid w:val="004F2FB9"/>
    <w:rsid w:val="00503A9C"/>
    <w:rsid w:val="00505DD4"/>
    <w:rsid w:val="00516DDD"/>
    <w:rsid w:val="0052120D"/>
    <w:rsid w:val="00522E39"/>
    <w:rsid w:val="005742A8"/>
    <w:rsid w:val="005C5DC7"/>
    <w:rsid w:val="005F0ECF"/>
    <w:rsid w:val="005F12B4"/>
    <w:rsid w:val="00631E67"/>
    <w:rsid w:val="00640492"/>
    <w:rsid w:val="0069366D"/>
    <w:rsid w:val="006D407A"/>
    <w:rsid w:val="00704222"/>
    <w:rsid w:val="007242F6"/>
    <w:rsid w:val="008259A6"/>
    <w:rsid w:val="00826AE7"/>
    <w:rsid w:val="00887325"/>
    <w:rsid w:val="008D3135"/>
    <w:rsid w:val="008E1CA6"/>
    <w:rsid w:val="008E29A3"/>
    <w:rsid w:val="009752C7"/>
    <w:rsid w:val="00981A0F"/>
    <w:rsid w:val="009C41B7"/>
    <w:rsid w:val="009C7D48"/>
    <w:rsid w:val="009D1F08"/>
    <w:rsid w:val="009E123A"/>
    <w:rsid w:val="00A512F5"/>
    <w:rsid w:val="00AC7458"/>
    <w:rsid w:val="00AF31B7"/>
    <w:rsid w:val="00AF3897"/>
    <w:rsid w:val="00B3754B"/>
    <w:rsid w:val="00B4726D"/>
    <w:rsid w:val="00B545EF"/>
    <w:rsid w:val="00B65532"/>
    <w:rsid w:val="00B82A18"/>
    <w:rsid w:val="00B922A4"/>
    <w:rsid w:val="00BA4195"/>
    <w:rsid w:val="00BE325C"/>
    <w:rsid w:val="00BF2004"/>
    <w:rsid w:val="00C34A1A"/>
    <w:rsid w:val="00C60617"/>
    <w:rsid w:val="00C974B5"/>
    <w:rsid w:val="00CD4254"/>
    <w:rsid w:val="00CE62C8"/>
    <w:rsid w:val="00CE7AE4"/>
    <w:rsid w:val="00D12832"/>
    <w:rsid w:val="00D14EDB"/>
    <w:rsid w:val="00D471DE"/>
    <w:rsid w:val="00D62B67"/>
    <w:rsid w:val="00DA2D1E"/>
    <w:rsid w:val="00DB300D"/>
    <w:rsid w:val="00DD48B6"/>
    <w:rsid w:val="00DD5CD9"/>
    <w:rsid w:val="00E17A35"/>
    <w:rsid w:val="00E17AA8"/>
    <w:rsid w:val="00E5393B"/>
    <w:rsid w:val="00E96BE3"/>
    <w:rsid w:val="00EA1020"/>
    <w:rsid w:val="00EB0B3F"/>
    <w:rsid w:val="00EF3B18"/>
    <w:rsid w:val="00F05CF6"/>
    <w:rsid w:val="00F126B2"/>
    <w:rsid w:val="00F14BC0"/>
    <w:rsid w:val="00F35F11"/>
    <w:rsid w:val="00F40796"/>
    <w:rsid w:val="00F40BF8"/>
    <w:rsid w:val="00F61A8C"/>
    <w:rsid w:val="00FB1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36089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6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6061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72C6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72C6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72C6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72C62"/>
    <w:rPr>
      <w:sz w:val="24"/>
      <w:szCs w:val="24"/>
    </w:rPr>
  </w:style>
  <w:style w:type="table" w:styleId="TableGrid">
    <w:name w:val="Table Grid"/>
    <w:basedOn w:val="TableNormal"/>
    <w:uiPriority w:val="59"/>
    <w:rsid w:val="00174FD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81A0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36089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6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6061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72C6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72C6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72C6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72C62"/>
    <w:rPr>
      <w:sz w:val="24"/>
      <w:szCs w:val="24"/>
    </w:rPr>
  </w:style>
  <w:style w:type="table" w:styleId="TableGrid">
    <w:name w:val="Table Grid"/>
    <w:basedOn w:val="TableNormal"/>
    <w:uiPriority w:val="59"/>
    <w:rsid w:val="00174FD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81A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522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278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Freeport</Company>
  <LinksUpToDate>false</LinksUpToDate>
  <CharactersWithSpaces>1845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Allen Hetland</dc:creator>
  <cp:lastModifiedBy>1518057</cp:lastModifiedBy>
  <cp:revision>35</cp:revision>
  <cp:lastPrinted>2014-12-01T14:55:00Z</cp:lastPrinted>
  <dcterms:created xsi:type="dcterms:W3CDTF">2014-07-22T17:57:00Z</dcterms:created>
  <dcterms:modified xsi:type="dcterms:W3CDTF">2014-12-01T14:55:00Z</dcterms:modified>
</cp:coreProperties>
</file>